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D017" w14:textId="77777777" w:rsidR="00C41F1E" w:rsidRP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32"/>
          <w:szCs w:val="32"/>
        </w:rPr>
      </w:pPr>
      <w:bookmarkStart w:id="0" w:name="_GoBack"/>
      <w:bookmarkEnd w:id="0"/>
      <w:r w:rsidRPr="00C41F1E">
        <w:rPr>
          <w:b/>
          <w:bCs/>
          <w:color w:val="0070C0"/>
          <w:sz w:val="32"/>
          <w:szCs w:val="32"/>
        </w:rPr>
        <w:t xml:space="preserve">Církev československá husitská, nám. Českých bratří 35/2, Liberec V, </w:t>
      </w:r>
    </w:p>
    <w:p w14:paraId="3109B083" w14:textId="77777777" w:rsidR="00C41F1E" w:rsidRP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32"/>
          <w:szCs w:val="32"/>
        </w:rPr>
      </w:pPr>
      <w:proofErr w:type="gramStart"/>
      <w:r w:rsidRPr="00C41F1E">
        <w:rPr>
          <w:b/>
          <w:bCs/>
          <w:color w:val="0070C0"/>
          <w:sz w:val="32"/>
          <w:szCs w:val="32"/>
        </w:rPr>
        <w:t>si</w:t>
      </w:r>
      <w:proofErr w:type="gramEnd"/>
      <w:r w:rsidRPr="00C41F1E">
        <w:rPr>
          <w:b/>
          <w:bCs/>
          <w:color w:val="0070C0"/>
          <w:sz w:val="32"/>
          <w:szCs w:val="32"/>
        </w:rPr>
        <w:t xml:space="preserve"> vás dovoluje pozvat</w:t>
      </w:r>
    </w:p>
    <w:p w14:paraId="5BC5673B" w14:textId="77777777" w:rsidR="00C41F1E" w:rsidRPr="00C41F1E" w:rsidRDefault="00C41F1E" w:rsidP="00C41F1E">
      <w:pPr>
        <w:jc w:val="center"/>
        <w:rPr>
          <w:b/>
          <w:color w:val="FF0000"/>
          <w:sz w:val="32"/>
          <w:szCs w:val="32"/>
        </w:rPr>
      </w:pPr>
      <w:r w:rsidRPr="00C41F1E">
        <w:rPr>
          <w:b/>
          <w:color w:val="FF0000"/>
          <w:sz w:val="32"/>
          <w:szCs w:val="32"/>
        </w:rPr>
        <w:t>(při dodržení nařízených protiepidemických opatřeních)</w:t>
      </w:r>
    </w:p>
    <w:p w14:paraId="3F1633E0" w14:textId="77777777" w:rsidR="00C41F1E" w:rsidRP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40"/>
          <w:szCs w:val="40"/>
        </w:rPr>
      </w:pPr>
      <w:r w:rsidRPr="00C41F1E">
        <w:rPr>
          <w:b/>
          <w:color w:val="0070C0"/>
          <w:sz w:val="40"/>
          <w:szCs w:val="40"/>
        </w:rPr>
        <w:t xml:space="preserve">v </w:t>
      </w:r>
      <w:r w:rsidRPr="00C41F1E">
        <w:rPr>
          <w:b/>
          <w:bCs/>
          <w:color w:val="0070C0"/>
          <w:sz w:val="40"/>
          <w:szCs w:val="40"/>
        </w:rPr>
        <w:t xml:space="preserve">pátek 17. prosince 2021 od 17:00 </w:t>
      </w:r>
    </w:p>
    <w:p w14:paraId="51D0F25D" w14:textId="77777777" w:rsid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8"/>
          <w:szCs w:val="8"/>
        </w:rPr>
      </w:pPr>
    </w:p>
    <w:p w14:paraId="57EEB964" w14:textId="77777777" w:rsidR="00C41F1E" w:rsidRDefault="00C41F1E" w:rsidP="00C41F1E">
      <w:pPr>
        <w:pStyle w:val="Bezmezer"/>
        <w:spacing w:line="252" w:lineRule="auto"/>
        <w:jc w:val="center"/>
        <w:rPr>
          <w:b/>
          <w:color w:val="2D21C5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na 23. večer cyklu</w:t>
      </w:r>
    </w:p>
    <w:p w14:paraId="7C4B28D6" w14:textId="317B7A3A" w:rsidR="00C41F1E" w:rsidRPr="00C41F1E" w:rsidRDefault="00C41F1E" w:rsidP="00C41F1E">
      <w:pPr>
        <w:pStyle w:val="Bezmezer"/>
        <w:spacing w:line="252" w:lineRule="auto"/>
        <w:jc w:val="center"/>
        <w:rPr>
          <w:b/>
          <w:color w:val="2D21C5"/>
          <w:sz w:val="72"/>
          <w:szCs w:val="72"/>
        </w:rPr>
      </w:pPr>
      <w:r w:rsidRPr="00C41F1E">
        <w:rPr>
          <w:b/>
          <w:color w:val="2D21C5"/>
          <w:sz w:val="72"/>
          <w:szCs w:val="72"/>
        </w:rPr>
        <w:t>HOST NA FAŘE</w:t>
      </w:r>
    </w:p>
    <w:p w14:paraId="5FE89BF2" w14:textId="77777777" w:rsid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28"/>
          <w:szCs w:val="28"/>
        </w:rPr>
      </w:pPr>
    </w:p>
    <w:p w14:paraId="6A6A8F14" w14:textId="366F1E42" w:rsidR="00C41F1E" w:rsidRP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36"/>
          <w:szCs w:val="36"/>
        </w:rPr>
      </w:pPr>
      <w:r w:rsidRPr="00C41F1E">
        <w:rPr>
          <w:b/>
          <w:bCs/>
          <w:color w:val="0070C0"/>
          <w:sz w:val="36"/>
          <w:szCs w:val="36"/>
        </w:rPr>
        <w:t>Uvedena bude literárně-hudební kompozice</w:t>
      </w:r>
    </w:p>
    <w:p w14:paraId="14FFDD7E" w14:textId="042F9BDF" w:rsidR="00C41F1E" w:rsidRPr="00C41F1E" w:rsidRDefault="00C41F1E" w:rsidP="00C41F1E">
      <w:pPr>
        <w:pStyle w:val="Bezmezer"/>
        <w:spacing w:line="252" w:lineRule="auto"/>
        <w:jc w:val="center"/>
        <w:rPr>
          <w:b/>
          <w:bCs/>
          <w:color w:val="2D21C5"/>
          <w:sz w:val="80"/>
          <w:szCs w:val="80"/>
        </w:rPr>
      </w:pPr>
      <w:r w:rsidRPr="00C41F1E">
        <w:rPr>
          <w:b/>
          <w:bCs/>
          <w:color w:val="2D21C5"/>
          <w:sz w:val="80"/>
          <w:szCs w:val="80"/>
        </w:rPr>
        <w:t>„SETKÁNÍ V ADVENTU“</w:t>
      </w:r>
    </w:p>
    <w:p w14:paraId="1E6C147B" w14:textId="77777777" w:rsidR="0083087E" w:rsidRDefault="0083087E" w:rsidP="00C41F1E">
      <w:pPr>
        <w:pStyle w:val="Bezmezer"/>
        <w:spacing w:line="252" w:lineRule="auto"/>
        <w:jc w:val="center"/>
        <w:rPr>
          <w:b/>
          <w:bCs/>
          <w:color w:val="0070C0"/>
          <w:sz w:val="28"/>
          <w:szCs w:val="28"/>
        </w:rPr>
      </w:pPr>
    </w:p>
    <w:p w14:paraId="36E0DB7A" w14:textId="31622D2E" w:rsidR="00C41F1E" w:rsidRPr="007B3493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28"/>
          <w:szCs w:val="28"/>
        </w:rPr>
      </w:pPr>
      <w:r w:rsidRPr="007B3493">
        <w:rPr>
          <w:b/>
          <w:bCs/>
          <w:color w:val="0070C0"/>
          <w:sz w:val="28"/>
          <w:szCs w:val="28"/>
        </w:rPr>
        <w:t xml:space="preserve">Přednes, recitace </w:t>
      </w:r>
    </w:p>
    <w:p w14:paraId="6B50B3B4" w14:textId="3FA05026" w:rsidR="00C41F1E" w:rsidRDefault="00C41F1E" w:rsidP="00C41F1E">
      <w:pPr>
        <w:pStyle w:val="Bezmezer"/>
        <w:spacing w:line="252" w:lineRule="auto"/>
        <w:jc w:val="center"/>
        <w:rPr>
          <w:b/>
          <w:bCs/>
          <w:color w:val="2D21C5"/>
          <w:sz w:val="56"/>
          <w:szCs w:val="56"/>
        </w:rPr>
      </w:pPr>
      <w:r w:rsidRPr="0083087E">
        <w:rPr>
          <w:b/>
          <w:bCs/>
          <w:color w:val="2D21C5"/>
          <w:sz w:val="56"/>
          <w:szCs w:val="56"/>
        </w:rPr>
        <w:t xml:space="preserve">Lucie Hauserová a Stanislav </w:t>
      </w:r>
      <w:proofErr w:type="spellStart"/>
      <w:r w:rsidRPr="0083087E">
        <w:rPr>
          <w:b/>
          <w:bCs/>
          <w:color w:val="2D21C5"/>
          <w:sz w:val="56"/>
          <w:szCs w:val="56"/>
        </w:rPr>
        <w:t>Foršt</w:t>
      </w:r>
      <w:proofErr w:type="spellEnd"/>
      <w:r w:rsidRPr="0083087E">
        <w:rPr>
          <w:b/>
          <w:bCs/>
          <w:color w:val="2D21C5"/>
          <w:sz w:val="56"/>
          <w:szCs w:val="56"/>
        </w:rPr>
        <w:t xml:space="preserve"> </w:t>
      </w:r>
      <w:proofErr w:type="spellStart"/>
      <w:r w:rsidRPr="0083087E">
        <w:rPr>
          <w:b/>
          <w:bCs/>
          <w:color w:val="2D21C5"/>
          <w:sz w:val="56"/>
          <w:szCs w:val="56"/>
        </w:rPr>
        <w:t>DiS</w:t>
      </w:r>
      <w:proofErr w:type="spellEnd"/>
      <w:r w:rsidR="00F854B3">
        <w:rPr>
          <w:b/>
          <w:bCs/>
          <w:color w:val="2D21C5"/>
          <w:sz w:val="56"/>
          <w:szCs w:val="56"/>
        </w:rPr>
        <w:t>.</w:t>
      </w:r>
    </w:p>
    <w:p w14:paraId="2008BE64" w14:textId="77777777" w:rsidR="0083087E" w:rsidRPr="0083087E" w:rsidRDefault="0083087E" w:rsidP="00C41F1E">
      <w:pPr>
        <w:pStyle w:val="Bezmezer"/>
        <w:spacing w:line="252" w:lineRule="auto"/>
        <w:jc w:val="center"/>
        <w:rPr>
          <w:b/>
          <w:bCs/>
          <w:color w:val="0070C0"/>
          <w:sz w:val="16"/>
          <w:szCs w:val="16"/>
        </w:rPr>
      </w:pPr>
    </w:p>
    <w:p w14:paraId="120AFF2C" w14:textId="77777777" w:rsidR="00C41F1E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10"/>
          <w:szCs w:val="10"/>
        </w:rPr>
      </w:pPr>
    </w:p>
    <w:p w14:paraId="4AEBFB59" w14:textId="77777777" w:rsidR="00C41F1E" w:rsidRPr="007B3493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28"/>
          <w:szCs w:val="28"/>
        </w:rPr>
      </w:pPr>
      <w:r w:rsidRPr="007B3493">
        <w:rPr>
          <w:b/>
          <w:bCs/>
          <w:color w:val="0070C0"/>
          <w:sz w:val="28"/>
          <w:szCs w:val="28"/>
        </w:rPr>
        <w:t>Hudební spolupráce - varhany</w:t>
      </w:r>
    </w:p>
    <w:p w14:paraId="5A16604B" w14:textId="3030E931" w:rsidR="00C41F1E" w:rsidRDefault="00C41F1E" w:rsidP="00C41F1E">
      <w:pPr>
        <w:pStyle w:val="Bezmezer"/>
        <w:spacing w:line="252" w:lineRule="auto"/>
        <w:jc w:val="center"/>
        <w:rPr>
          <w:b/>
          <w:bCs/>
          <w:color w:val="2D21C5"/>
          <w:sz w:val="48"/>
          <w:szCs w:val="48"/>
        </w:rPr>
      </w:pPr>
      <w:r w:rsidRPr="007B3493">
        <w:rPr>
          <w:b/>
          <w:bCs/>
          <w:color w:val="2D21C5"/>
          <w:sz w:val="48"/>
          <w:szCs w:val="48"/>
        </w:rPr>
        <w:t xml:space="preserve">Andulka Pospíšilová </w:t>
      </w:r>
    </w:p>
    <w:p w14:paraId="5F6EBA9D" w14:textId="77777777" w:rsidR="0083087E" w:rsidRPr="0083087E" w:rsidRDefault="0083087E" w:rsidP="00C41F1E">
      <w:pPr>
        <w:pStyle w:val="Bezmezer"/>
        <w:spacing w:line="252" w:lineRule="auto"/>
        <w:jc w:val="center"/>
        <w:rPr>
          <w:b/>
          <w:bCs/>
          <w:color w:val="0070C0"/>
          <w:sz w:val="16"/>
          <w:szCs w:val="16"/>
        </w:rPr>
      </w:pPr>
    </w:p>
    <w:p w14:paraId="27790AB8" w14:textId="77777777" w:rsidR="00C41F1E" w:rsidRPr="007B3493" w:rsidRDefault="00C41F1E" w:rsidP="00C41F1E">
      <w:pPr>
        <w:pStyle w:val="Bezmezer"/>
        <w:spacing w:line="252" w:lineRule="auto"/>
        <w:jc w:val="center"/>
        <w:rPr>
          <w:b/>
          <w:bCs/>
          <w:color w:val="0070C0"/>
          <w:sz w:val="28"/>
          <w:szCs w:val="28"/>
        </w:rPr>
      </w:pPr>
      <w:r w:rsidRPr="007B3493">
        <w:rPr>
          <w:b/>
          <w:bCs/>
          <w:color w:val="0070C0"/>
          <w:sz w:val="28"/>
          <w:szCs w:val="28"/>
        </w:rPr>
        <w:t>režie</w:t>
      </w:r>
    </w:p>
    <w:p w14:paraId="699CF6C7" w14:textId="77777777" w:rsidR="00C41F1E" w:rsidRPr="007B3493" w:rsidRDefault="00C41F1E" w:rsidP="00C41F1E">
      <w:pPr>
        <w:pStyle w:val="Bezmezer"/>
        <w:spacing w:line="252" w:lineRule="auto"/>
        <w:jc w:val="center"/>
        <w:rPr>
          <w:b/>
          <w:bCs/>
          <w:color w:val="2D21C5"/>
          <w:sz w:val="40"/>
          <w:szCs w:val="40"/>
        </w:rPr>
      </w:pPr>
      <w:r w:rsidRPr="007B3493">
        <w:rPr>
          <w:b/>
          <w:bCs/>
          <w:color w:val="2D21C5"/>
          <w:sz w:val="40"/>
          <w:szCs w:val="40"/>
        </w:rPr>
        <w:t>Stanislav Kubín</w:t>
      </w:r>
    </w:p>
    <w:p w14:paraId="45B42A80" w14:textId="3A27F6BD" w:rsidR="00C41F1E" w:rsidRDefault="00C41F1E" w:rsidP="00C41F1E">
      <w:pPr>
        <w:pStyle w:val="Bezmezer"/>
        <w:spacing w:line="252" w:lineRule="auto"/>
        <w:jc w:val="center"/>
        <w:rPr>
          <w:b/>
          <w:iCs/>
          <w:color w:val="FF0000"/>
        </w:rPr>
      </w:pPr>
      <w:r>
        <w:rPr>
          <w:b/>
          <w:iCs/>
          <w:color w:val="FF0000"/>
        </w:rPr>
        <w:t>֍</w:t>
      </w:r>
    </w:p>
    <w:p w14:paraId="2A317FF0" w14:textId="4805D468" w:rsidR="007B3493" w:rsidRDefault="007B3493" w:rsidP="00C41F1E">
      <w:pPr>
        <w:pStyle w:val="Bezmezer"/>
        <w:spacing w:line="252" w:lineRule="auto"/>
        <w:jc w:val="center"/>
        <w:rPr>
          <w:b/>
          <w:iCs/>
          <w:color w:val="FF0000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7B3493" w14:paraId="7242A252" w14:textId="77777777" w:rsidTr="00674A4D">
        <w:tc>
          <w:tcPr>
            <w:tcW w:w="5310" w:type="dxa"/>
          </w:tcPr>
          <w:p w14:paraId="35FBE9C4" w14:textId="2961C89B" w:rsidR="007B3493" w:rsidRDefault="00A263D1" w:rsidP="00A263D1">
            <w:pPr>
              <w:pStyle w:val="Bezmezer"/>
              <w:spacing w:line="252" w:lineRule="auto"/>
              <w:jc w:val="right"/>
              <w:rPr>
                <w:b/>
                <w:iCs/>
                <w:color w:val="FF0000"/>
              </w:rPr>
            </w:pPr>
            <w:r>
              <w:rPr>
                <w:rFonts w:ascii="Batang" w:eastAsia="Batang" w:hAnsi="Batang"/>
                <w:b/>
                <w:bCs/>
                <w:noProof/>
                <w:color w:val="800080"/>
                <w:sz w:val="32"/>
                <w:lang w:eastAsia="cs-CZ"/>
              </w:rPr>
              <w:drawing>
                <wp:inline distT="0" distB="0" distL="0" distR="0" wp14:anchorId="2759B9AD" wp14:editId="38CBA54D">
                  <wp:extent cx="3074670" cy="16764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14:paraId="1C43DB59" w14:textId="2E320AC3" w:rsidR="007B3493" w:rsidRDefault="0083087E" w:rsidP="00A263D1">
            <w:pPr>
              <w:pStyle w:val="Bezmezer"/>
              <w:spacing w:line="252" w:lineRule="auto"/>
              <w:rPr>
                <w:b/>
                <w:iCs/>
                <w:color w:val="FF000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0D3A3D2" wp14:editId="7B168DC4">
                  <wp:extent cx="2905125" cy="1619250"/>
                  <wp:effectExtent l="0" t="0" r="952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278CB" w14:textId="33D0C383" w:rsidR="007B3493" w:rsidRDefault="007B3493" w:rsidP="00C41F1E">
      <w:pPr>
        <w:pStyle w:val="Bezmezer"/>
        <w:spacing w:line="252" w:lineRule="auto"/>
        <w:jc w:val="center"/>
        <w:rPr>
          <w:b/>
          <w:iCs/>
          <w:color w:val="FF0000"/>
        </w:rPr>
      </w:pPr>
    </w:p>
    <w:p w14:paraId="2BCF5428" w14:textId="3FCD183F" w:rsidR="00C41F1E" w:rsidRPr="0083087E" w:rsidRDefault="00C41F1E" w:rsidP="00C41F1E">
      <w:pPr>
        <w:pStyle w:val="Bezmezer"/>
        <w:spacing w:line="252" w:lineRule="auto"/>
        <w:jc w:val="center"/>
        <w:rPr>
          <w:b/>
          <w:bCs/>
          <w:color w:val="2D21C5"/>
          <w:sz w:val="32"/>
          <w:szCs w:val="32"/>
        </w:rPr>
      </w:pPr>
      <w:r w:rsidRPr="0083087E">
        <w:rPr>
          <w:b/>
          <w:bCs/>
          <w:color w:val="0070C0"/>
          <w:sz w:val="32"/>
          <w:szCs w:val="32"/>
        </w:rPr>
        <w:t xml:space="preserve">Ve výstavní síni Boženy Němcové (do </w:t>
      </w:r>
      <w:r w:rsidR="007B3493" w:rsidRPr="0083087E">
        <w:rPr>
          <w:b/>
          <w:bCs/>
          <w:color w:val="0070C0"/>
          <w:sz w:val="32"/>
          <w:szCs w:val="32"/>
        </w:rPr>
        <w:t>19</w:t>
      </w:r>
      <w:r w:rsidRPr="0083087E">
        <w:rPr>
          <w:b/>
          <w:bCs/>
          <w:color w:val="0070C0"/>
          <w:sz w:val="32"/>
          <w:szCs w:val="32"/>
        </w:rPr>
        <w:t xml:space="preserve">. ledna) výstava </w:t>
      </w:r>
    </w:p>
    <w:p w14:paraId="4BDC4C56" w14:textId="77777777" w:rsidR="00C41F1E" w:rsidRPr="0083087E" w:rsidRDefault="00C41F1E" w:rsidP="00C41F1E">
      <w:pPr>
        <w:pStyle w:val="Bezmezer"/>
        <w:spacing w:line="252" w:lineRule="auto"/>
        <w:jc w:val="center"/>
        <w:rPr>
          <w:b/>
          <w:bCs/>
          <w:color w:val="002060"/>
          <w:sz w:val="44"/>
          <w:szCs w:val="44"/>
        </w:rPr>
      </w:pPr>
      <w:r w:rsidRPr="0083087E">
        <w:rPr>
          <w:b/>
          <w:bCs/>
          <w:color w:val="2D21C5"/>
          <w:sz w:val="44"/>
          <w:szCs w:val="44"/>
        </w:rPr>
        <w:t>Ing. Jiří Sklenička- Zderazský: PORTRÉTY</w:t>
      </w:r>
    </w:p>
    <w:tbl>
      <w:tblPr>
        <w:tblStyle w:val="Mkatabulky"/>
        <w:tblW w:w="1007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4541"/>
      </w:tblGrid>
      <w:tr w:rsidR="00C41F1E" w14:paraId="6D679C77" w14:textId="77777777" w:rsidTr="00A263D1">
        <w:tc>
          <w:tcPr>
            <w:tcW w:w="4820" w:type="dxa"/>
          </w:tcPr>
          <w:p w14:paraId="5D6955DC" w14:textId="49A3239E" w:rsidR="00C41F1E" w:rsidRDefault="00C41F1E">
            <w:pPr>
              <w:jc w:val="center"/>
              <w:rPr>
                <w:color w:val="2D21C5"/>
                <w:sz w:val="16"/>
                <w:szCs w:val="16"/>
              </w:rPr>
            </w:pPr>
          </w:p>
          <w:p w14:paraId="129A44D6" w14:textId="77777777" w:rsidR="0083087E" w:rsidRDefault="0083087E">
            <w:pPr>
              <w:jc w:val="center"/>
              <w:rPr>
                <w:color w:val="2D21C5"/>
                <w:sz w:val="16"/>
                <w:szCs w:val="16"/>
              </w:rPr>
            </w:pPr>
          </w:p>
          <w:p w14:paraId="2D0FB1DD" w14:textId="77777777" w:rsidR="00C41F1E" w:rsidRDefault="00C41F1E">
            <w:pPr>
              <w:jc w:val="center"/>
              <w:rPr>
                <w:color w:val="2D21C5"/>
              </w:rPr>
            </w:pPr>
            <w:r>
              <w:rPr>
                <w:b/>
                <w:bCs/>
                <w:color w:val="0070C0"/>
              </w:rPr>
              <w:t>mediální partner</w:t>
            </w:r>
          </w:p>
        </w:tc>
        <w:tc>
          <w:tcPr>
            <w:tcW w:w="709" w:type="dxa"/>
          </w:tcPr>
          <w:p w14:paraId="4E273610" w14:textId="77777777" w:rsidR="00C41F1E" w:rsidRDefault="00C41F1E">
            <w:pPr>
              <w:jc w:val="center"/>
              <w:rPr>
                <w:color w:val="2D21C5"/>
                <w:sz w:val="16"/>
                <w:szCs w:val="16"/>
              </w:rPr>
            </w:pPr>
          </w:p>
        </w:tc>
        <w:tc>
          <w:tcPr>
            <w:tcW w:w="4541" w:type="dxa"/>
          </w:tcPr>
          <w:p w14:paraId="5151E84A" w14:textId="434F7074" w:rsidR="00C41F1E" w:rsidRDefault="00C41F1E">
            <w:pPr>
              <w:jc w:val="center"/>
              <w:rPr>
                <w:color w:val="2D21C5"/>
                <w:sz w:val="16"/>
                <w:szCs w:val="16"/>
              </w:rPr>
            </w:pPr>
          </w:p>
          <w:p w14:paraId="5999DA25" w14:textId="77777777" w:rsidR="0083087E" w:rsidRDefault="0083087E">
            <w:pPr>
              <w:jc w:val="center"/>
              <w:rPr>
                <w:color w:val="2D21C5"/>
                <w:sz w:val="16"/>
                <w:szCs w:val="16"/>
              </w:rPr>
            </w:pPr>
          </w:p>
          <w:p w14:paraId="4E494EFA" w14:textId="77777777" w:rsidR="00C41F1E" w:rsidRDefault="00C41F1E">
            <w:pPr>
              <w:jc w:val="center"/>
              <w:rPr>
                <w:color w:val="2D21C5"/>
              </w:rPr>
            </w:pPr>
            <w:r>
              <w:rPr>
                <w:b/>
                <w:bCs/>
                <w:color w:val="0070C0"/>
              </w:rPr>
              <w:t>sponzor projektu</w:t>
            </w:r>
          </w:p>
        </w:tc>
      </w:tr>
      <w:tr w:rsidR="00C41F1E" w14:paraId="7E67186C" w14:textId="77777777" w:rsidTr="00A263D1">
        <w:tc>
          <w:tcPr>
            <w:tcW w:w="4820" w:type="dxa"/>
            <w:hideMark/>
          </w:tcPr>
          <w:p w14:paraId="51EFEB96" w14:textId="015A1E73" w:rsidR="00C41F1E" w:rsidRDefault="00C41F1E" w:rsidP="007B3493">
            <w:pPr>
              <w:rPr>
                <w:b/>
                <w:bCs/>
                <w:color w:val="2D21C5"/>
              </w:rPr>
            </w:pPr>
            <w:r>
              <w:rPr>
                <w:b/>
                <w:bCs/>
                <w:color w:val="2D21C5"/>
              </w:rPr>
              <w:t>Kulturní magazín „Kalendář Liberecka“</w:t>
            </w:r>
          </w:p>
        </w:tc>
        <w:tc>
          <w:tcPr>
            <w:tcW w:w="709" w:type="dxa"/>
          </w:tcPr>
          <w:p w14:paraId="7C2DA910" w14:textId="77777777" w:rsidR="00C41F1E" w:rsidRDefault="00C41F1E">
            <w:pPr>
              <w:jc w:val="center"/>
              <w:rPr>
                <w:b/>
                <w:bCs/>
                <w:color w:val="2D21C5"/>
              </w:rPr>
            </w:pPr>
          </w:p>
        </w:tc>
        <w:tc>
          <w:tcPr>
            <w:tcW w:w="4541" w:type="dxa"/>
            <w:hideMark/>
          </w:tcPr>
          <w:p w14:paraId="04D870AC" w14:textId="228CC51F" w:rsidR="00C41F1E" w:rsidRDefault="00C41F1E" w:rsidP="007B3493">
            <w:pPr>
              <w:jc w:val="center"/>
              <w:rPr>
                <w:b/>
                <w:bCs/>
                <w:color w:val="2D21C5"/>
              </w:rPr>
            </w:pPr>
            <w:r>
              <w:rPr>
                <w:b/>
                <w:bCs/>
                <w:color w:val="2D21C5"/>
              </w:rPr>
              <w:t>Nadační fond „Kde domov můj“</w:t>
            </w:r>
          </w:p>
        </w:tc>
      </w:tr>
    </w:tbl>
    <w:p w14:paraId="5420F24D" w14:textId="77777777" w:rsidR="00C41F1E" w:rsidRDefault="00C41F1E" w:rsidP="00C41F1E">
      <w:pPr>
        <w:pStyle w:val="Bezmezer"/>
        <w:spacing w:line="252" w:lineRule="auto"/>
        <w:jc w:val="center"/>
        <w:rPr>
          <w:bCs/>
          <w:iCs/>
          <w:color w:val="7030A0"/>
          <w:sz w:val="10"/>
          <w:szCs w:val="10"/>
        </w:rPr>
      </w:pPr>
    </w:p>
    <w:p w14:paraId="0EFC529C" w14:textId="7217CF6F" w:rsidR="00C41F1E" w:rsidRDefault="00A263D1" w:rsidP="00C41F1E">
      <w:pPr>
        <w:pStyle w:val="Bezmezer"/>
        <w:spacing w:line="252" w:lineRule="auto"/>
        <w:jc w:val="center"/>
        <w:rPr>
          <w:b/>
          <w:iCs/>
          <w:color w:val="7030A0"/>
        </w:rPr>
      </w:pPr>
      <w:r>
        <w:rPr>
          <w:bCs/>
          <w:iCs/>
          <w:color w:val="7030A0"/>
        </w:rPr>
        <w:t xml:space="preserve">            </w:t>
      </w:r>
      <w:r w:rsidR="00C41F1E">
        <w:rPr>
          <w:bCs/>
          <w:iCs/>
          <w:color w:val="7030A0"/>
        </w:rPr>
        <w:t>vstupné</w:t>
      </w:r>
      <w:r w:rsidR="00C41F1E">
        <w:rPr>
          <w:b/>
          <w:iCs/>
          <w:color w:val="7030A0"/>
        </w:rPr>
        <w:t xml:space="preserve"> 80,- Kč</w:t>
      </w:r>
    </w:p>
    <w:p w14:paraId="1F78A73A" w14:textId="77777777" w:rsidR="00647FCF" w:rsidRDefault="00EE0C15"/>
    <w:sectPr w:rsidR="00647FCF" w:rsidSect="007B3493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1E"/>
    <w:rsid w:val="0000049E"/>
    <w:rsid w:val="005246A5"/>
    <w:rsid w:val="005A36D9"/>
    <w:rsid w:val="00674A4D"/>
    <w:rsid w:val="007B3493"/>
    <w:rsid w:val="0083087E"/>
    <w:rsid w:val="009929C0"/>
    <w:rsid w:val="00A263D1"/>
    <w:rsid w:val="00AE2B5D"/>
    <w:rsid w:val="00AF6A10"/>
    <w:rsid w:val="00B8671A"/>
    <w:rsid w:val="00C41F1E"/>
    <w:rsid w:val="00C97FF9"/>
    <w:rsid w:val="00CC54B2"/>
    <w:rsid w:val="00D24D6A"/>
    <w:rsid w:val="00EE0C15"/>
    <w:rsid w:val="00F8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D77"/>
  <w15:chartTrackingRefBased/>
  <w15:docId w15:val="{A55EE8FA-19F1-4D9B-A78D-EF2F2ED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F1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1F1E"/>
    <w:pPr>
      <w:spacing w:after="0" w:line="240" w:lineRule="auto"/>
    </w:pPr>
  </w:style>
  <w:style w:type="table" w:styleId="Mkatabulky">
    <w:name w:val="Table Grid"/>
    <w:basedOn w:val="Normlntabulka"/>
    <w:uiPriority w:val="39"/>
    <w:rsid w:val="00C41F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Josefína Hudcová</cp:lastModifiedBy>
  <cp:revision>2</cp:revision>
  <dcterms:created xsi:type="dcterms:W3CDTF">2021-11-30T11:23:00Z</dcterms:created>
  <dcterms:modified xsi:type="dcterms:W3CDTF">2021-11-30T11:23:00Z</dcterms:modified>
</cp:coreProperties>
</file>