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56" w:rsidRPr="00715456" w:rsidRDefault="00715456" w:rsidP="00715456">
      <w:pPr>
        <w:jc w:val="center"/>
        <w:rPr>
          <w:b/>
          <w:bCs/>
          <w:sz w:val="28"/>
          <w:szCs w:val="28"/>
        </w:rPr>
      </w:pPr>
      <w:r w:rsidRPr="00715456">
        <w:rPr>
          <w:b/>
          <w:bCs/>
          <w:sz w:val="28"/>
          <w:szCs w:val="28"/>
        </w:rPr>
        <w:t>Důvodová zpráva</w:t>
      </w:r>
      <w:r w:rsidR="00B05C1B">
        <w:rPr>
          <w:b/>
          <w:bCs/>
          <w:sz w:val="28"/>
          <w:szCs w:val="28"/>
        </w:rPr>
        <w:t xml:space="preserve"> k předloze č. 7</w:t>
      </w:r>
    </w:p>
    <w:p w:rsidR="00520C88" w:rsidRDefault="00C13ED3" w:rsidP="00B05C1B">
      <w:pPr>
        <w:jc w:val="both"/>
        <w:rPr>
          <w:b/>
          <w:bCs/>
          <w:sz w:val="24"/>
          <w:szCs w:val="24"/>
        </w:rPr>
      </w:pPr>
      <w:r w:rsidRPr="00C13ED3">
        <w:rPr>
          <w:b/>
          <w:bCs/>
          <w:sz w:val="24"/>
          <w:szCs w:val="24"/>
        </w:rPr>
        <w:t>Kárný řád</w:t>
      </w:r>
      <w:r>
        <w:rPr>
          <w:b/>
          <w:bCs/>
          <w:sz w:val="24"/>
          <w:szCs w:val="24"/>
        </w:rPr>
        <w:t xml:space="preserve"> Církve československé husitské</w:t>
      </w:r>
    </w:p>
    <w:p w:rsidR="000A2FC2" w:rsidRDefault="00C13ED3" w:rsidP="00B05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současné době je problematika </w:t>
      </w:r>
      <w:r w:rsidR="00AD0D28">
        <w:rPr>
          <w:sz w:val="24"/>
          <w:szCs w:val="24"/>
        </w:rPr>
        <w:t xml:space="preserve">porušení církevní kázně a jejího postihu řešena ve dvou dokumentech: </w:t>
      </w:r>
      <w:proofErr w:type="gramStart"/>
      <w:r w:rsidR="00AD0D28">
        <w:rPr>
          <w:sz w:val="24"/>
          <w:szCs w:val="24"/>
        </w:rPr>
        <w:t>Kárném</w:t>
      </w:r>
      <w:proofErr w:type="gramEnd"/>
      <w:r w:rsidR="00AD0D28">
        <w:rPr>
          <w:sz w:val="24"/>
          <w:szCs w:val="24"/>
        </w:rPr>
        <w:t xml:space="preserve"> řádu a Jednacím řádu kárných výborů. Cílem rekodifikace bylo především zjednodušit, sjednotit a zpřehlednit pravidla v této oblasti. Vzhledem k tomu, že oba platné předpisy obsahují normy hmotné i procesní, a zároveň problematika zejména hmotně právní </w:t>
      </w:r>
      <w:r w:rsidR="00A2183A">
        <w:rPr>
          <w:sz w:val="24"/>
          <w:szCs w:val="24"/>
        </w:rPr>
        <w:t>je v podstatě velmi stručná</w:t>
      </w:r>
      <w:r w:rsidR="00AD0D28">
        <w:rPr>
          <w:sz w:val="24"/>
          <w:szCs w:val="24"/>
        </w:rPr>
        <w:t>, rozhodl se LPV upravit problematiku pouze v</w:t>
      </w:r>
      <w:r w:rsidR="00A2183A">
        <w:rPr>
          <w:sz w:val="24"/>
          <w:szCs w:val="24"/>
        </w:rPr>
        <w:t xml:space="preserve"> jednom dokumentu – Kárném řádu. </w:t>
      </w:r>
    </w:p>
    <w:p w:rsidR="00C13ED3" w:rsidRDefault="00A2183A" w:rsidP="00B05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i název napovídá, většinu obsahu </w:t>
      </w:r>
      <w:r w:rsidR="000A2FC2">
        <w:rPr>
          <w:sz w:val="24"/>
          <w:szCs w:val="24"/>
        </w:rPr>
        <w:t xml:space="preserve">Kárného řádu </w:t>
      </w:r>
      <w:r>
        <w:rPr>
          <w:sz w:val="24"/>
          <w:szCs w:val="24"/>
        </w:rPr>
        <w:t xml:space="preserve">tvoří procesní ustanovení. Vymezení obsahu církevní kázně a jednání, která jsou jejím porušením, je provedeno v § 1. V následujících </w:t>
      </w:r>
      <w:r w:rsidR="000A2FC2">
        <w:rPr>
          <w:sz w:val="24"/>
          <w:szCs w:val="24"/>
        </w:rPr>
        <w:t>ustanoveních Části první</w:t>
      </w:r>
      <w:r>
        <w:rPr>
          <w:sz w:val="24"/>
          <w:szCs w:val="24"/>
        </w:rPr>
        <w:t xml:space="preserve"> je vymezeno postavení</w:t>
      </w:r>
      <w:r w:rsidR="000A2FC2">
        <w:rPr>
          <w:sz w:val="24"/>
          <w:szCs w:val="24"/>
        </w:rPr>
        <w:t xml:space="preserve"> kárných výborů, jejich složení a fungování. Dále je v této části upraveno </w:t>
      </w:r>
      <w:r w:rsidR="00E434D7">
        <w:rPr>
          <w:sz w:val="24"/>
          <w:szCs w:val="24"/>
        </w:rPr>
        <w:t>promlč</w:t>
      </w:r>
      <w:r w:rsidR="00055D3F">
        <w:rPr>
          <w:sz w:val="24"/>
          <w:szCs w:val="24"/>
        </w:rPr>
        <w:t>ení, podmínky pro odpovědnost a </w:t>
      </w:r>
      <w:r w:rsidR="000A2FC2">
        <w:rPr>
          <w:sz w:val="24"/>
          <w:szCs w:val="24"/>
        </w:rPr>
        <w:t xml:space="preserve">jiné </w:t>
      </w:r>
      <w:r w:rsidR="00E434D7">
        <w:rPr>
          <w:sz w:val="24"/>
          <w:szCs w:val="24"/>
        </w:rPr>
        <w:t xml:space="preserve">způsoby </w:t>
      </w:r>
      <w:r w:rsidR="000A2FC2">
        <w:rPr>
          <w:sz w:val="24"/>
          <w:szCs w:val="24"/>
        </w:rPr>
        <w:t xml:space="preserve">vyřízení věci, </w:t>
      </w:r>
      <w:r w:rsidR="00E434D7">
        <w:rPr>
          <w:sz w:val="24"/>
          <w:szCs w:val="24"/>
        </w:rPr>
        <w:t>aniž</w:t>
      </w:r>
      <w:r w:rsidR="000A2FC2">
        <w:rPr>
          <w:sz w:val="24"/>
          <w:szCs w:val="24"/>
        </w:rPr>
        <w:t xml:space="preserve"> by </w:t>
      </w:r>
      <w:r w:rsidR="00E434D7">
        <w:rPr>
          <w:sz w:val="24"/>
          <w:szCs w:val="24"/>
        </w:rPr>
        <w:t>bylo zahájeno</w:t>
      </w:r>
      <w:r w:rsidR="000A2FC2">
        <w:rPr>
          <w:sz w:val="24"/>
          <w:szCs w:val="24"/>
        </w:rPr>
        <w:t xml:space="preserve"> samotné kárné řízení. </w:t>
      </w:r>
      <w:r w:rsidR="00E434D7">
        <w:rPr>
          <w:sz w:val="24"/>
          <w:szCs w:val="24"/>
        </w:rPr>
        <w:t>Kárné řízení</w:t>
      </w:r>
      <w:r w:rsidR="000A2FC2">
        <w:rPr>
          <w:sz w:val="24"/>
          <w:szCs w:val="24"/>
        </w:rPr>
        <w:t xml:space="preserve"> je pak upraveno v Části druhé Kárného řádu. Část třetí upravuje řízení o odvolání, právní </w:t>
      </w:r>
      <w:r w:rsidR="00055D3F">
        <w:rPr>
          <w:sz w:val="24"/>
          <w:szCs w:val="24"/>
        </w:rPr>
        <w:t>moc a </w:t>
      </w:r>
      <w:r w:rsidR="000A2FC2">
        <w:rPr>
          <w:sz w:val="24"/>
          <w:szCs w:val="24"/>
        </w:rPr>
        <w:t xml:space="preserve">provedení kárného opatření. Část čtvrtá pak </w:t>
      </w:r>
      <w:r w:rsidR="00E434D7">
        <w:rPr>
          <w:sz w:val="24"/>
          <w:szCs w:val="24"/>
        </w:rPr>
        <w:t xml:space="preserve">řeší </w:t>
      </w:r>
      <w:r w:rsidR="000A2FC2">
        <w:rPr>
          <w:sz w:val="24"/>
          <w:szCs w:val="24"/>
        </w:rPr>
        <w:t>situace</w:t>
      </w:r>
      <w:r w:rsidR="00E434D7">
        <w:rPr>
          <w:sz w:val="24"/>
          <w:szCs w:val="24"/>
        </w:rPr>
        <w:t>,</w:t>
      </w:r>
      <w:r w:rsidR="000A2FC2">
        <w:rPr>
          <w:sz w:val="24"/>
          <w:szCs w:val="24"/>
        </w:rPr>
        <w:t xml:space="preserve"> které mohou nastat po nabytí právní moci kárného opatření – zahlazení, či obnovu kárného řízení, </w:t>
      </w:r>
      <w:r w:rsidR="00E434D7">
        <w:rPr>
          <w:sz w:val="24"/>
          <w:szCs w:val="24"/>
        </w:rPr>
        <w:t xml:space="preserve">a dále </w:t>
      </w:r>
      <w:r w:rsidR="00055D3F">
        <w:rPr>
          <w:sz w:val="24"/>
          <w:szCs w:val="24"/>
        </w:rPr>
        <w:t>náklady řízení a </w:t>
      </w:r>
      <w:r w:rsidR="000A2FC2">
        <w:rPr>
          <w:sz w:val="24"/>
          <w:szCs w:val="24"/>
        </w:rPr>
        <w:t>závěrečná ustanovení o zrušení dosavadních předpisů a nabytí účinnosti předpisu nového.</w:t>
      </w:r>
    </w:p>
    <w:p w:rsidR="00055D3F" w:rsidRDefault="00055D3F" w:rsidP="00B05C1B">
      <w:pPr>
        <w:jc w:val="both"/>
        <w:rPr>
          <w:sz w:val="24"/>
          <w:szCs w:val="24"/>
        </w:rPr>
      </w:pPr>
      <w:r>
        <w:rPr>
          <w:sz w:val="24"/>
          <w:szCs w:val="24"/>
        </w:rPr>
        <w:t>Tvůrci předpisu se snažili vyvarovat duplicit s jinými církevn</w:t>
      </w:r>
      <w:r w:rsidR="00205656">
        <w:rPr>
          <w:sz w:val="24"/>
          <w:szCs w:val="24"/>
        </w:rPr>
        <w:t>ími předpisy, navazovat na ně a </w:t>
      </w:r>
      <w:r>
        <w:rPr>
          <w:sz w:val="24"/>
          <w:szCs w:val="24"/>
        </w:rPr>
        <w:t xml:space="preserve">respektovat rámec daný Ústavou CČSH. </w:t>
      </w:r>
      <w:r w:rsidR="00205656">
        <w:rPr>
          <w:sz w:val="24"/>
          <w:szCs w:val="24"/>
        </w:rPr>
        <w:t>Tv</w:t>
      </w:r>
      <w:r>
        <w:rPr>
          <w:sz w:val="24"/>
          <w:szCs w:val="24"/>
        </w:rPr>
        <w:t xml:space="preserve">orba předpisu probíhala </w:t>
      </w:r>
      <w:r w:rsidR="00205656">
        <w:rPr>
          <w:sz w:val="24"/>
          <w:szCs w:val="24"/>
        </w:rPr>
        <w:t>v živé a podrobné diskusi členů LPV o každém aspektu upravované problematiky, s nejlepším vědomím a svědomím. Nakonec byl dokument předložen k celocírkevní diskusi a podněty z ní vzešlé byly zapracovány. Věříme, že předpis bude Církvi dobře sloužit v péči o poklad naší křesťanské víry.</w:t>
      </w:r>
    </w:p>
    <w:p w:rsidR="00205656" w:rsidRDefault="00205656" w:rsidP="00205656">
      <w:pPr>
        <w:rPr>
          <w:sz w:val="24"/>
          <w:szCs w:val="24"/>
        </w:rPr>
      </w:pPr>
    </w:p>
    <w:p w:rsidR="00205656" w:rsidRDefault="00205656" w:rsidP="00205656">
      <w:pPr>
        <w:rPr>
          <w:sz w:val="24"/>
          <w:szCs w:val="24"/>
        </w:rPr>
      </w:pPr>
      <w:r>
        <w:rPr>
          <w:sz w:val="24"/>
          <w:szCs w:val="24"/>
        </w:rPr>
        <w:t>V Praze dne 30. 6. 2014</w:t>
      </w:r>
    </w:p>
    <w:p w:rsidR="001B7420" w:rsidRPr="00A2183A" w:rsidRDefault="001B7420" w:rsidP="00205656">
      <w:pPr>
        <w:rPr>
          <w:sz w:val="24"/>
          <w:szCs w:val="24"/>
        </w:rPr>
      </w:pPr>
      <w:r>
        <w:rPr>
          <w:sz w:val="24"/>
          <w:szCs w:val="24"/>
        </w:rPr>
        <w:t>JUDr. Dana Kořínková, předsedkyně LPV</w:t>
      </w:r>
      <w:bookmarkStart w:id="0" w:name="_GoBack"/>
      <w:bookmarkEnd w:id="0"/>
    </w:p>
    <w:sectPr w:rsidR="001B7420" w:rsidRPr="00A2183A" w:rsidSect="007D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7AA0"/>
    <w:rsid w:val="00055D3F"/>
    <w:rsid w:val="000A2FC2"/>
    <w:rsid w:val="001B7420"/>
    <w:rsid w:val="00205656"/>
    <w:rsid w:val="003E37DF"/>
    <w:rsid w:val="00477930"/>
    <w:rsid w:val="00520C88"/>
    <w:rsid w:val="00715456"/>
    <w:rsid w:val="007D3685"/>
    <w:rsid w:val="008033F2"/>
    <w:rsid w:val="00A17AA0"/>
    <w:rsid w:val="00A2183A"/>
    <w:rsid w:val="00AD0D28"/>
    <w:rsid w:val="00B05C1B"/>
    <w:rsid w:val="00C13ED3"/>
    <w:rsid w:val="00E4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3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3E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3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3E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m.trtikova</cp:lastModifiedBy>
  <cp:revision>3</cp:revision>
  <dcterms:created xsi:type="dcterms:W3CDTF">2014-07-02T14:43:00Z</dcterms:created>
  <dcterms:modified xsi:type="dcterms:W3CDTF">2014-07-03T14:37:00Z</dcterms:modified>
</cp:coreProperties>
</file>